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674" w:rsidRDefault="00DB4674" w:rsidP="00DB4674">
      <w:pPr>
        <w:pStyle w:val="a4"/>
        <w:widowControl w:val="0"/>
        <w:spacing w:before="0" w:beforeAutospacing="0" w:after="0" w:afterAutospacing="0" w:line="560" w:lineRule="exact"/>
        <w:jc w:val="both"/>
        <w:rPr>
          <w:rFonts w:ascii="Times New Roman" w:eastAsia="黑体" w:hAnsi="Times New Roman" w:cs="黑体"/>
          <w:kern w:val="2"/>
          <w:sz w:val="32"/>
          <w:szCs w:val="32"/>
          <w:lang/>
        </w:rPr>
      </w:pPr>
      <w:r>
        <w:rPr>
          <w:rFonts w:ascii="Times New Roman" w:eastAsia="黑体" w:hAnsi="Times New Roman" w:cs="黑体" w:hint="eastAsia"/>
          <w:kern w:val="2"/>
          <w:sz w:val="32"/>
          <w:szCs w:val="32"/>
          <w:lang/>
        </w:rPr>
        <w:t>附件</w:t>
      </w:r>
      <w:r w:rsidR="00CD2245">
        <w:rPr>
          <w:rFonts w:ascii="Times New Roman" w:eastAsia="黑体" w:hAnsi="Times New Roman" w:cs="黑体" w:hint="eastAsia"/>
          <w:kern w:val="2"/>
          <w:sz w:val="32"/>
          <w:szCs w:val="32"/>
          <w:lang/>
        </w:rPr>
        <w:t>3</w:t>
      </w:r>
    </w:p>
    <w:p w:rsidR="00957BEC" w:rsidRDefault="00695280" w:rsidP="00957BEC">
      <w:pPr>
        <w:pStyle w:val="a4"/>
        <w:widowControl w:val="0"/>
        <w:spacing w:before="0" w:beforeAutospacing="0" w:after="0" w:afterAutospacing="0" w:line="560" w:lineRule="exact"/>
        <w:jc w:val="center"/>
        <w:rPr>
          <w:rFonts w:ascii="Times New Roman" w:eastAsia="方正小标宋简体" w:hAnsi="Times New Roman" w:cs="方正小标宋简体"/>
          <w:sz w:val="32"/>
          <w:szCs w:val="32"/>
          <w:lang/>
        </w:rPr>
      </w:pPr>
      <w:bookmarkStart w:id="0" w:name="_GoBack"/>
      <w:r>
        <w:rPr>
          <w:rFonts w:ascii="Times New Roman" w:eastAsia="方正小标宋简体" w:hAnsi="Times New Roman" w:cs="方正小标宋简体" w:hint="eastAsia"/>
          <w:sz w:val="32"/>
          <w:szCs w:val="32"/>
          <w:lang/>
        </w:rPr>
        <w:t>学校落实</w:t>
      </w:r>
      <w:r w:rsidR="00DB4674">
        <w:rPr>
          <w:rFonts w:ascii="Times New Roman" w:eastAsia="方正小标宋简体" w:hAnsi="Times New Roman" w:cs="方正小标宋简体" w:hint="eastAsia"/>
          <w:sz w:val="32"/>
          <w:szCs w:val="32"/>
          <w:lang/>
        </w:rPr>
        <w:t>秋</w:t>
      </w:r>
      <w:r w:rsidR="00957BEC">
        <w:rPr>
          <w:rFonts w:ascii="Times New Roman" w:eastAsia="方正小标宋简体" w:hAnsi="Times New Roman" w:cs="方正小标宋简体" w:hint="eastAsia"/>
          <w:sz w:val="32"/>
          <w:szCs w:val="32"/>
          <w:lang/>
        </w:rPr>
        <w:t>冬季疫情防控措施情况检查表</w:t>
      </w:r>
    </w:p>
    <w:bookmarkEnd w:id="0"/>
    <w:p w:rsidR="00DB4674" w:rsidRPr="00CD2245" w:rsidRDefault="00CD2245" w:rsidP="00DB4674">
      <w:pPr>
        <w:pStyle w:val="a4"/>
        <w:widowControl w:val="0"/>
        <w:spacing w:before="0" w:beforeAutospacing="0" w:after="0" w:afterAutospacing="0" w:line="280" w:lineRule="exact"/>
        <w:jc w:val="both"/>
        <w:rPr>
          <w:rFonts w:ascii="Times New Roman" w:hAnsi="Times New Roman"/>
          <w:kern w:val="2"/>
          <w:sz w:val="21"/>
          <w:szCs w:val="21"/>
          <w:lang/>
        </w:rPr>
      </w:pP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>被督查学校：</w:t>
      </w: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 xml:space="preserve">                               </w:t>
      </w:r>
      <w:r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 xml:space="preserve">      </w:t>
      </w: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 xml:space="preserve">督查日期：　　年　</w:t>
      </w: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 xml:space="preserve"> </w:t>
      </w: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 xml:space="preserve">月　</w:t>
      </w: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 xml:space="preserve"> </w:t>
      </w:r>
      <w:r w:rsidRPr="00CD2245">
        <w:rPr>
          <w:rFonts w:ascii="Times New Roman" w:hAnsi="Times New Roman" w:hint="eastAsia"/>
          <w:b/>
          <w:bCs/>
          <w:kern w:val="2"/>
          <w:sz w:val="21"/>
          <w:szCs w:val="21"/>
          <w:lang/>
        </w:rPr>
        <w:t>日</w:t>
      </w:r>
    </w:p>
    <w:tbl>
      <w:tblPr>
        <w:tblW w:w="0" w:type="auto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5"/>
        <w:gridCol w:w="1758"/>
        <w:gridCol w:w="5685"/>
        <w:gridCol w:w="1167"/>
      </w:tblGrid>
      <w:tr w:rsidR="00DB4674" w:rsidTr="00DB4674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b/>
                <w:szCs w:val="21"/>
              </w:rPr>
            </w:pPr>
            <w:r>
              <w:rPr>
                <w:rFonts w:ascii="Times New Roman" w:hAnsi="Times New Roman" w:cs="宋体" w:hint="eastAsia"/>
                <w:b/>
                <w:szCs w:val="21"/>
                <w:lang/>
              </w:rPr>
              <w:t>工作指标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b/>
                <w:szCs w:val="21"/>
              </w:rPr>
            </w:pPr>
            <w:r>
              <w:rPr>
                <w:rFonts w:ascii="Times New Roman" w:hAnsi="Times New Roman" w:cs="宋体" w:hint="eastAsia"/>
                <w:b/>
                <w:szCs w:val="21"/>
                <w:lang/>
              </w:rPr>
              <w:t>工作任务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b/>
                <w:szCs w:val="21"/>
              </w:rPr>
            </w:pPr>
            <w:r>
              <w:rPr>
                <w:rFonts w:ascii="Times New Roman" w:hAnsi="Times New Roman" w:cs="宋体" w:hint="eastAsia"/>
                <w:b/>
                <w:szCs w:val="21"/>
                <w:lang/>
              </w:rPr>
              <w:t>具体内容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b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Cs w:val="21"/>
                <w:lang/>
              </w:rPr>
              <w:t>完成情况</w:t>
            </w:r>
          </w:p>
        </w:tc>
      </w:tr>
      <w:tr w:rsidR="00DB4674" w:rsidTr="00DB4674"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组织管理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确保疫情防控体系有效运行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jc w:val="lef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定期召开疫情防控工作会议，推进落实防控措施。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加强联防联控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jc w:val="lef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与属地疾控机构、医疗机构（社区卫生服务中心</w:t>
            </w:r>
            <w:r>
              <w:rPr>
                <w:rFonts w:ascii="Times New Roman" w:hAnsi="Times New Roman"/>
                <w:szCs w:val="21"/>
                <w:lang/>
              </w:rPr>
              <w:t>/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t>定点医院）、家长密切协作，强化联防联控。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严格执行九项制度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传染病疫情及相关突发公共卫生事件的报告制度（日报告、零报告）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90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晨午检制度（寄宿制学校增加晚检）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因病缺课登记、追踪制度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复课证明查验制度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90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学生健康管理制度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学生免疫接种证查验制度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传染病预防控制的健康教育制度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清洁、通风、消毒等制度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环境卫生检查通报制度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90"/>
        </w:trPr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校园管理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校园出入管理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把好校门关，落实师生进入校园有序测量体温。师生外出执行请销假制度。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339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活动安排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视情况控制大型集体活动。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339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场所管理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hint="eastAsia"/>
                <w:szCs w:val="21"/>
                <w:lang/>
              </w:rPr>
              <w:t>有序开放室内体育馆、图书馆。落实通风、清洁、消毒、出入记录等防控管理措施。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339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  <w:lang/>
              </w:rPr>
              <w:t>做好教学楼、宿舍楼、食堂、实验室、图书馆、办公楼等人员密集场所管理。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交通管理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鼓励自驾、骑车或步行；乘坐公共交通，应佩戴口罩，尽量不触碰公共物品。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按要求定期对校车进行清洁、消毒。司机、乘坐人员上车前有序测量体温并全程佩戴口罩。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食品安全管理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严格按照《餐饮服务食品安全操作规范》操作</w:t>
            </w:r>
            <w:r>
              <w:rPr>
                <w:rFonts w:ascii="Times New Roman" w:hAnsi="Times New Roman"/>
                <w:szCs w:val="21"/>
                <w:lang/>
              </w:rPr>
              <w:t xml:space="preserve">, 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t>规范原料控制、加工制作、清洗消毒和留样管理</w:t>
            </w:r>
            <w:r>
              <w:rPr>
                <w:rFonts w:ascii="Times New Roman" w:hAnsi="Times New Roman"/>
                <w:szCs w:val="21"/>
                <w:lang/>
              </w:rPr>
              <w:t>,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t>确保食品安全管理制度健全并落实，食堂场所及设施设备清洁，设施设备正常运转，食品原料安全，从业人员持证上岗，落实监管责任和主体责任。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做好每日自查，并上报“广东省学校食品安全监管系统”，发现问题及时整改。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就餐管理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延长就餐时间，鼓励食堂营养配餐供餐，安排错峰就餐，避免聚集。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自带餐盒打包或者严格执行一人一桌一餐饮具，按规定消毒餐饮具。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环境设施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环境卫生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加大巡查和清洁频次，保持校园环境卫生清洁。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按照最新指引，保持教室、宿舍、办公室、餐厅、图书馆、卫生室（保健室）、校车等场所环境整洁卫生。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重点场所消毒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按照最新指引，保持教室、宿舍、办公室、餐厅、图书馆、卫生室（保健室）、校车等场所定期消毒并记录。注意对门把手、水龙头等高频接触表面消毒。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重点场所通风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各类生活、学习、工作、就餐场所应加强通风换气。每日通风不少于</w:t>
            </w:r>
            <w:r>
              <w:rPr>
                <w:rFonts w:ascii="Times New Roman" w:hAnsi="Times New Roman"/>
                <w:szCs w:val="21"/>
                <w:lang/>
              </w:rPr>
              <w:t>3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t>次，每次不少于</w:t>
            </w:r>
            <w:r>
              <w:rPr>
                <w:rFonts w:ascii="Times New Roman" w:hAnsi="Times New Roman"/>
                <w:szCs w:val="21"/>
                <w:lang/>
              </w:rPr>
              <w:t>30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t>分钟。上课和课间尽量开门，课间尽量开窗通风，也可采用机械排风。如使用空调，应当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lastRenderedPageBreak/>
              <w:t>保证空调系统供风安全，保证充足的全新风输入，所有排风直接排到室外。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lastRenderedPageBreak/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饮水设施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供水设施定期清洁、消毒，水质检测合格。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洗手设施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确保洗手设施正常使用，手卫生用品供应充足。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隔离留观室（区）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专人负责，严格执行隔离和消毒、出入登记制度。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健康观察区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专人负责，严格执行隔离和消毒、出入登记制度。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垃圾分类管理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加强垃圾分类管理，及时收集清运，并做好垃圾盛装容器的清洁，可用有效氯</w:t>
            </w:r>
            <w:r>
              <w:rPr>
                <w:rFonts w:ascii="Times New Roman" w:hAnsi="Times New Roman"/>
                <w:szCs w:val="21"/>
                <w:lang/>
              </w:rPr>
              <w:t>500mg/L</w:t>
            </w:r>
            <w:r>
              <w:rPr>
                <w:rFonts w:ascii="Times New Roman" w:hAnsi="Times New Roman" w:cs="宋体" w:hint="eastAsia"/>
                <w:szCs w:val="21"/>
                <w:lang/>
              </w:rPr>
              <w:t>的含氯消毒剂定期对其进行消毒处理。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90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妥善保管使用消毒剂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4674" w:rsidRDefault="00DB4674">
            <w:pPr>
              <w:snapToGrid w:val="0"/>
              <w:spacing w:line="26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标识明确，避免误食或灼伤，操作人员规范操作，有效防护。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人员管理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口罩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师生按照最新指引佩戴口罩。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手卫生管理措施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严格落实教职员工及学生手卫生措施。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外来人员管控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校外人员和车辆进出校门应进行审批记录。快递、外卖等尽量实行无接触配送。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rPr>
          <w:trHeight w:val="90"/>
        </w:trPr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学生接送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家长应在缓冲区接送孩子。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b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不能按时返校人员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提供优质的线上教育教学服务。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b/>
                <w:kern w:val="0"/>
                <w:szCs w:val="21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提供心理疏导和服务。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可疑症状人员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按流程进行症状筛查和转运。必要时及时启动应急预案。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传染病症状监测</w:t>
            </w:r>
          </w:p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和病因追踪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参照《学校传染病症状监测预警技术指南》（</w:t>
            </w:r>
            <w:r>
              <w:rPr>
                <w:rFonts w:ascii="Times New Roman" w:hAnsi="Times New Roman" w:cs="宋体"/>
                <w:kern w:val="0"/>
                <w:szCs w:val="21"/>
                <w:lang/>
              </w:rPr>
              <w:t>WS/T 772-2020 </w:t>
            </w: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）做好师生传染病症状监测和病因追踪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网络直报哨点监测点学校，及时更新相关信息，收集学生因病缺勤、学生症状信息并进行网络直报和审核。对预警学生信息进行核实、追踪和报告。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napToGrid w:val="0"/>
              <w:spacing w:line="28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  <w:lang/>
              </w:rPr>
              <w:t>宣传教育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学生普及教育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根据学生年龄特点组织上好“开学第一课”。引导对学生树立对自己健康负责的意识，普及健康知识应必须包括且不限于：勤洗手、戴口罩、不聚会；</w:t>
            </w:r>
            <w:r>
              <w:rPr>
                <w:rFonts w:ascii="Times New Roman" w:hAnsi="Times New Roman" w:hint="eastAsia"/>
                <w:szCs w:val="21"/>
                <w:lang/>
              </w:rPr>
              <w:t>个人咳嗽及打喷嚏礼仪；季节性传染病防控知识等。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校园文化环境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营造积极向上校园环境氛围。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spacing w:line="28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Cs w:val="21"/>
              </w:rPr>
              <w:t>应急处置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早发现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及时发现各类传染病疫情、启动应急预案。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早报告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及时报告至属地教育、卫生行政部门，医疗机构。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早处置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及时隔离、转送病例；妥善处置可能受影响的其他师生，对环境进行终末消毒；妥善发布相关信息。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  <w:tr w:rsidR="00DB4674" w:rsidTr="00DB4674"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center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总结评价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jc w:val="lef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总结评价处置过程及效果，完善应急处置预案。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674" w:rsidRDefault="00DB4674">
            <w:pPr>
              <w:widowControl/>
              <w:snapToGrid w:val="0"/>
              <w:spacing w:line="280" w:lineRule="exact"/>
              <w:rPr>
                <w:rFonts w:ascii="Times New Roman" w:hAnsi="Times New Roman" w:cs="宋体"/>
                <w:kern w:val="0"/>
                <w:szCs w:val="21"/>
                <w:lang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  <w:lang/>
              </w:rPr>
              <w:t>是□否□</w:t>
            </w:r>
          </w:p>
        </w:tc>
      </w:tr>
    </w:tbl>
    <w:p w:rsidR="00DB4674" w:rsidRDefault="00DB4674" w:rsidP="00DB4674">
      <w:pPr>
        <w:autoSpaceDE w:val="0"/>
        <w:spacing w:line="280" w:lineRule="exact"/>
        <w:rPr>
          <w:rFonts w:ascii="Times New Roman" w:hAnsi="Times New Roman" w:cs="宋体"/>
          <w:szCs w:val="21"/>
        </w:rPr>
      </w:pPr>
      <w:r>
        <w:rPr>
          <w:rFonts w:ascii="Times New Roman" w:hAnsi="Times New Roman" w:cs="宋体" w:hint="eastAsia"/>
          <w:b/>
          <w:bCs/>
          <w:kern w:val="0"/>
          <w:szCs w:val="21"/>
          <w:lang/>
        </w:rPr>
        <w:t>注：</w:t>
      </w:r>
      <w:r>
        <w:rPr>
          <w:rFonts w:ascii="Times New Roman" w:hAnsi="Times New Roman" w:cs="宋体" w:hint="eastAsia"/>
          <w:kern w:val="0"/>
          <w:szCs w:val="21"/>
          <w:lang/>
        </w:rPr>
        <w:t>不能按时返校人员包括：</w:t>
      </w:r>
      <w:r>
        <w:rPr>
          <w:rFonts w:ascii="Times New Roman" w:hAnsi="Times New Roman" w:cs="宋体"/>
          <w:kern w:val="0"/>
          <w:szCs w:val="21"/>
          <w:lang/>
        </w:rPr>
        <w:t>1.</w:t>
      </w:r>
      <w:r>
        <w:rPr>
          <w:rFonts w:ascii="Times New Roman" w:hAnsi="Times New Roman" w:cs="宋体" w:hint="eastAsia"/>
          <w:kern w:val="0"/>
          <w:szCs w:val="21"/>
          <w:lang/>
        </w:rPr>
        <w:t>传染病急性期和结核病治疗期；</w:t>
      </w:r>
      <w:r>
        <w:rPr>
          <w:rFonts w:ascii="Times New Roman" w:hAnsi="Times New Roman" w:cs="宋体"/>
          <w:kern w:val="0"/>
          <w:szCs w:val="21"/>
          <w:lang/>
        </w:rPr>
        <w:t>2.14</w:t>
      </w:r>
      <w:r>
        <w:rPr>
          <w:rFonts w:ascii="Times New Roman" w:hAnsi="Times New Roman" w:cs="宋体" w:hint="eastAsia"/>
          <w:kern w:val="0"/>
          <w:szCs w:val="21"/>
          <w:lang/>
        </w:rPr>
        <w:t>天内来自疫情防控高风险地区，未解除隔离</w:t>
      </w:r>
      <w:r>
        <w:rPr>
          <w:rFonts w:ascii="Times New Roman" w:hAnsi="Times New Roman" w:cs="宋体" w:hint="eastAsia"/>
          <w:szCs w:val="21"/>
          <w:lang/>
        </w:rPr>
        <w:t>医学观察的师生；</w:t>
      </w:r>
      <w:r>
        <w:rPr>
          <w:rFonts w:ascii="Times New Roman" w:hAnsi="Times New Roman" w:cs="宋体"/>
          <w:szCs w:val="21"/>
          <w:lang/>
        </w:rPr>
        <w:t>3.</w:t>
      </w:r>
      <w:r>
        <w:rPr>
          <w:rFonts w:ascii="Times New Roman" w:hAnsi="Times New Roman" w:cs="宋体" w:hint="eastAsia"/>
          <w:szCs w:val="21"/>
          <w:lang/>
        </w:rPr>
        <w:t>其他正在实施医学观察的人员（含治愈出院确诊病人、疑似病人，无症状感染者、密切接触者）；</w:t>
      </w:r>
      <w:r>
        <w:rPr>
          <w:rFonts w:ascii="Times New Roman" w:hAnsi="Times New Roman" w:cs="宋体"/>
          <w:szCs w:val="21"/>
          <w:lang/>
        </w:rPr>
        <w:t>4.</w:t>
      </w:r>
      <w:r>
        <w:rPr>
          <w:rFonts w:ascii="Times New Roman" w:hAnsi="Times New Roman" w:cs="宋体" w:hint="eastAsia"/>
          <w:szCs w:val="21"/>
          <w:lang/>
        </w:rPr>
        <w:t>其他。</w:t>
      </w:r>
    </w:p>
    <w:p w:rsidR="00CD2245" w:rsidRDefault="00CD2245" w:rsidP="00CD2245">
      <w:pPr>
        <w:spacing w:line="400" w:lineRule="exact"/>
        <w:rPr>
          <w:rFonts w:hint="eastAsia"/>
        </w:rPr>
      </w:pPr>
    </w:p>
    <w:p w:rsidR="00CD2245" w:rsidRDefault="00CD2245" w:rsidP="00CD2245">
      <w:pPr>
        <w:spacing w:line="400" w:lineRule="exact"/>
        <w:rPr>
          <w:rFonts w:hint="eastAsia"/>
        </w:rPr>
      </w:pPr>
    </w:p>
    <w:p w:rsidR="00CD2245" w:rsidRPr="00F03A0C" w:rsidRDefault="00CD2245" w:rsidP="00CD2245">
      <w:pPr>
        <w:spacing w:line="400" w:lineRule="exact"/>
        <w:rPr>
          <w:rFonts w:ascii="仿宋" w:eastAsia="仿宋" w:hAnsi="仿宋"/>
          <w:sz w:val="32"/>
          <w:u w:val="single"/>
        </w:rPr>
      </w:pPr>
      <w:r w:rsidRPr="00F03A0C">
        <w:rPr>
          <w:rFonts w:ascii="仿宋" w:eastAsia="仿宋" w:hAnsi="仿宋" w:hint="eastAsia"/>
          <w:sz w:val="32"/>
        </w:rPr>
        <w:t>督查人员签名：</w:t>
      </w:r>
      <w:r>
        <w:rPr>
          <w:rFonts w:ascii="仿宋" w:eastAsia="仿宋" w:hAnsi="仿宋" w:hint="eastAsia"/>
          <w:sz w:val="32"/>
          <w:u w:val="single"/>
        </w:rPr>
        <w:t xml:space="preserve">                                                </w:t>
      </w:r>
    </w:p>
    <w:p w:rsidR="00CD2245" w:rsidRPr="00D0283F" w:rsidRDefault="00CD2245" w:rsidP="00CD2245">
      <w:pPr>
        <w:rPr>
          <w:rFonts w:hint="eastAsia"/>
          <w:b/>
          <w:sz w:val="24"/>
          <w:u w:val="single"/>
        </w:rPr>
      </w:pPr>
    </w:p>
    <w:sectPr w:rsidR="00CD2245" w:rsidRPr="00D0283F" w:rsidSect="004F4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F81" w:rsidRDefault="000F3F81" w:rsidP="00695280">
      <w:r>
        <w:separator/>
      </w:r>
    </w:p>
  </w:endnote>
  <w:endnote w:type="continuationSeparator" w:id="1">
    <w:p w:rsidR="000F3F81" w:rsidRDefault="000F3F81" w:rsidP="00695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F81" w:rsidRDefault="000F3F81" w:rsidP="00695280">
      <w:r>
        <w:separator/>
      </w:r>
    </w:p>
  </w:footnote>
  <w:footnote w:type="continuationSeparator" w:id="1">
    <w:p w:rsidR="000F3F81" w:rsidRDefault="000F3F81" w:rsidP="006952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B48"/>
    <w:rsid w:val="000F3F81"/>
    <w:rsid w:val="002C715C"/>
    <w:rsid w:val="004F456A"/>
    <w:rsid w:val="005F37D7"/>
    <w:rsid w:val="00695280"/>
    <w:rsid w:val="006A6B48"/>
    <w:rsid w:val="00957BEC"/>
    <w:rsid w:val="00CD2245"/>
    <w:rsid w:val="00DB4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B467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DB46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0">
    <w:name w:val="Body Text"/>
    <w:basedOn w:val="a"/>
    <w:link w:val="Char"/>
    <w:uiPriority w:val="99"/>
    <w:semiHidden/>
    <w:unhideWhenUsed/>
    <w:rsid w:val="00DB4674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DB4674"/>
    <w:rPr>
      <w:rFonts w:ascii="Calibri" w:eastAsia="宋体" w:hAnsi="Calibri" w:cs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695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sid w:val="0069528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952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69528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B467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DB46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0">
    <w:name w:val="Body Text"/>
    <w:basedOn w:val="a"/>
    <w:link w:val="Char"/>
    <w:uiPriority w:val="99"/>
    <w:semiHidden/>
    <w:unhideWhenUsed/>
    <w:rsid w:val="00DB4674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DB4674"/>
    <w:rPr>
      <w:rFonts w:ascii="Calibri" w:eastAsia="宋体" w:hAnsi="Calibri" w:cs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695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sid w:val="0069528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952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69528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1984</Characters>
  <Application>Microsoft Office Word</Application>
  <DocSecurity>0</DocSecurity>
  <Lines>16</Lines>
  <Paragraphs>4</Paragraphs>
  <ScaleCrop>false</ScaleCrop>
  <Company>Microsoft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郭公平</dc:creator>
  <cp:keywords/>
  <dc:description/>
  <cp:lastModifiedBy>Administrator</cp:lastModifiedBy>
  <cp:revision>5</cp:revision>
  <dcterms:created xsi:type="dcterms:W3CDTF">2020-11-02T08:44:00Z</dcterms:created>
  <dcterms:modified xsi:type="dcterms:W3CDTF">2020-11-05T10:12:00Z</dcterms:modified>
</cp:coreProperties>
</file>